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Expert Programmatique</w:t>
      </w:r>
    </w:p>
    <w:p>
      <w:pPr/>
    </w:p>
    <w:p>
      <w:pPr/>
    </w:p>
    <w:p>
      <w:pPr/>
    </w:p>
    <w:p>
      <w:pPr/>
      <w:r>
        <w:rPr>
          <w:color w:val="FF665D"/>
          <w:sz w:val="32"/>
          <w:szCs w:val="32"/>
          <w:b w:val="1"/>
          <w:bCs w:val="1"/>
        </w:rPr>
        <w:t xml:space="preserve">Missions</w:t>
      </w:r>
    </w:p>
    <w:p>
      <w:pPr/>
      <w:r>
        <w:rPr/>
        <w:t xml:space="preserve">L'Expert Programmatique gère les campagnes de publicité programmatique - achat et vente automatique et en temps réel d'espaces publicitaires sur la base de critères prédéfinis. Il développe des stratégies programmatiques et les mets en œuvre. Il supervise le déroulement de la campagne, en lien avec le client et les équipes médias et data.</w:t>
      </w:r>
    </w:p>
    <w:p>
      <w:pPr/>
    </w:p>
    <w:p>
      <w:pPr/>
    </w:p>
    <w:p>
      <w:pPr/>
      <w:r>
        <w:rPr>
          <w:color w:val="FF665D"/>
          <w:sz w:val="32"/>
          <w:szCs w:val="32"/>
          <w:b w:val="1"/>
          <w:bCs w:val="1"/>
        </w:rPr>
        <w:t xml:space="preserve">Autres appellations</w:t>
      </w:r>
    </w:p>
    <w:p>
      <w:pPr>
        <w:numPr>
          <w:ilvl w:val="0"/>
          <w:numId w:val="2"/>
        </w:numPr>
      </w:pPr>
      <w:r>
        <w:rPr/>
        <w:t xml:space="preserve">Trader programmatique</w:t>
      </w:r>
    </w:p>
    <w:p>
      <w:pPr>
        <w:numPr>
          <w:ilvl w:val="0"/>
          <w:numId w:val="2"/>
        </w:numPr>
      </w:pPr>
      <w:r>
        <w:rPr/>
        <w:t xml:space="preserve">Chef de projet Programmatique</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Gérer la campagne publicitaire programmatique du début à la fin du brief client jusqu'à la présentation final du bilan de campagne en garantissant le respect de la démarche, des indicateurs et objectifs et en relation avec le client</w:t>
      </w:r>
    </w:p>
    <w:p>
      <w:pPr>
        <w:numPr>
          <w:ilvl w:val="0"/>
          <w:numId w:val="4"/>
        </w:numPr>
      </w:pPr>
      <w:r>
        <w:rPr/>
        <w:t xml:space="preserve">Définir et planifier les stratégies programmatiques : construire la stratégie de la campagne programmatique en termes d'objectif et de paramétrages des plateformes d'achat (DSP) et d'inventaire (SSP) et en termes d'indicateurs (prix, cible) dans le respect des objectifs du client</w:t>
      </w:r>
    </w:p>
    <w:p>
      <w:pPr>
        <w:numPr>
          <w:ilvl w:val="0"/>
          <w:numId w:val="4"/>
        </w:numPr>
      </w:pPr>
      <w:r>
        <w:rPr/>
        <w:t xml:space="preserve">Suivre et analyser en temps réel des performances des campagnes publicitaires en cohérence avec les indicateurs définis, ajustement des enchères, segments d'audience et stratégies de diffusion pour optimiser les résultats</w:t>
      </w:r>
    </w:p>
    <w:p>
      <w:pPr>
        <w:numPr>
          <w:ilvl w:val="0"/>
          <w:numId w:val="4"/>
        </w:numPr>
      </w:pPr>
      <w:r>
        <w:rPr/>
        <w:t xml:space="preserve">Collaborer avec les autres équipes en charge du déploiement de la campagne (marketing, média, data) pour optimiser la campagne en partageant les bonnes pratiques, idées ainsi que les points de vigilance et les correctifs à proposer, selon les expertises de chaque partie prenante</w:t>
      </w:r>
    </w:p>
    <w:p>
      <w:pPr>
        <w:numPr>
          <w:ilvl w:val="0"/>
          <w:numId w:val="4"/>
        </w:numPr>
      </w:pPr>
      <w:r>
        <w:rPr/>
        <w:t xml:space="preserve">Participer à la gestion de la relation client tout au long de la campagne du brief à la restitution des résultats en se montrant disponible, à l'écoute et force de proposition quant aux ciblages et aux choix techniques à mettre en œuvre pour optimiser les résultats de la campagne</w:t>
      </w:r>
    </w:p>
    <w:p>
      <w:pPr>
        <w:numPr>
          <w:ilvl w:val="0"/>
          <w:numId w:val="4"/>
        </w:numPr>
      </w:pPr>
      <w:r>
        <w:rPr/>
        <w:t xml:space="preserve">Mener une veille sur les évolutions technologiques, de plateformes et les tendances du marché programmatique pour adapter les stratégies et maintenir une compétitivité optimale.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et interpréter des études d'audience, des données de marché et des tendances pour orienter les décisions stratégiques</w:t>
      </w:r>
    </w:p>
    <w:p>
      <w:pPr>
        <w:numPr>
          <w:ilvl w:val="1"/>
          <w:numId w:val="5"/>
        </w:numPr>
      </w:pPr>
      <w:r>
        <w:rPr/>
        <w:t xml:space="preserve">Élaborer une stratégie programmatique sur la base du brief client, de ses besoins, objectifs et budget et définir et la décliner en plans programmatiques concrets</w:t>
      </w:r>
    </w:p>
    <w:p>
      <w:pPr>
        <w:numPr>
          <w:ilvl w:val="0"/>
          <w:numId w:val="5"/>
        </w:numPr>
      </w:pPr>
      <w:r>
        <w:rPr/>
        <w:t xml:space="preserve">Négocier, acheter, vendre            </w:t>
      </w:r>
    </w:p>
    <w:p>
      <w:pPr>
        <w:numPr>
          <w:ilvl w:val="0"/>
          <w:numId w:val="5"/>
        </w:numPr>
      </w:pPr>
      <w:r>
        <w:rPr/>
        <w:t xml:space="preserve">Assurer un suivi de la campagne de communication                    </w:t>
      </w:r>
    </w:p>
    <w:p>
      <w:pPr>
        <w:numPr>
          <w:ilvl w:val="1"/>
          <w:numId w:val="5"/>
        </w:numPr>
      </w:pPr>
      <w:r>
        <w:rPr/>
        <w:t xml:space="preserve">Utiliser des plateformes de programmatique pour ajuster les enchères et les ciblages en temps réel</w:t>
      </w:r>
    </w:p>
    <w:p>
      <w:pPr>
        <w:numPr>
          <w:ilvl w:val="1"/>
          <w:numId w:val="5"/>
        </w:numPr>
      </w:pPr>
      <w:r>
        <w:rPr/>
        <w:t xml:space="preserve">Analyser les indicateurs de performance des campagnes publicitaires</w:t>
      </w:r>
    </w:p>
    <w:p>
      <w:pPr>
        <w:numPr>
          <w:ilvl w:val="1"/>
          <w:numId w:val="5"/>
        </w:numPr>
      </w:pPr>
      <w:r>
        <w:rPr/>
        <w:t xml:space="preserve">Interpréter les résultats de performance des campagnes publicitaires (audience, coût par clic, coût par acquisition) pour ajuster les investissements.</w:t>
      </w:r>
    </w:p>
    <w:p>
      <w:pPr>
        <w:numPr>
          <w:ilvl w:val="0"/>
          <w:numId w:val="5"/>
        </w:numPr>
      </w:pPr>
      <w:r>
        <w:rPr/>
        <w:t xml:space="preserve">Piloter un projet            </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Réseaux sociaux</w:t>
      </w:r>
    </w:p>
    <w:p>
      <w:pPr>
        <w:numPr>
          <w:ilvl w:val="0"/>
          <w:numId w:val="6"/>
        </w:numPr>
      </w:pPr>
      <w:r>
        <w:rPr/>
        <w:t xml:space="preserve">Analyse de données</w:t>
      </w:r>
    </w:p>
    <w:p>
      <w:pPr>
        <w:numPr>
          <w:ilvl w:val="0"/>
          <w:numId w:val="6"/>
        </w:numPr>
      </w:pPr>
      <w:r>
        <w:rPr/>
        <w:t xml:space="preserve">Influence</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Référencement</w:t>
      </w:r>
    </w:p>
    <w:p>
      <w:pPr>
        <w:numPr>
          <w:ilvl w:val="0"/>
          <w:numId w:val="6"/>
        </w:numPr>
      </w:pPr>
      <w:r>
        <w:rPr/>
        <w:t xml:space="preserve">Outils d'analyse et de tracking</w:t>
      </w:r>
    </w:p>
    <w:p>
      <w:pPr>
        <w:numPr>
          <w:ilvl w:val="0"/>
          <w:numId w:val="6"/>
        </w:numPr>
      </w:pPr>
      <w:r>
        <w:rPr/>
        <w:t xml:space="preserve">DSP</w:t>
      </w:r>
    </w:p>
    <w:p>
      <w:pPr>
        <w:numPr>
          <w:ilvl w:val="0"/>
          <w:numId w:val="6"/>
        </w:numPr>
      </w:pPr>
      <w:r>
        <w:rPr/>
        <w:t xml:space="preserve">Outils de média trading</w:t>
      </w:r>
    </w:p>
    <w:p>
      <w:pPr>
        <w:numPr>
          <w:ilvl w:val="0"/>
          <w:numId w:val="6"/>
        </w:numPr>
      </w:pPr>
      <w:r>
        <w:rPr/>
        <w:t xml:space="preserve">CRM</w:t>
      </w:r>
    </w:p>
    <w:p>
      <w:pPr>
        <w:numPr>
          <w:ilvl w:val="0"/>
          <w:numId w:val="6"/>
        </w:numPr>
      </w:pPr>
      <w:r>
        <w:rPr/>
        <w:t xml:space="preserve">Techniques de prompt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rigueur et de précision</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L'essor de l'intelligence artificielle et de l'automatisation continuent de redéfinir les missions et les activités de ce métier, avec une pression croissante sur la personnalisation des campagnes et l'intégration des données de plus en plus complexes dans la stratégie programmatique.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Responsable Trafic Média</w:t>
      </w:r>
    </w:p>
    <w:p>
      <w:pPr>
        <w:numPr>
          <w:ilvl w:val="0"/>
          <w:numId w:val="8"/>
        </w:numPr>
      </w:pPr>
      <w:r>
        <w:rPr/>
        <w:t xml:space="preserve">Expert media</w:t>
      </w:r>
    </w:p>
    <w:p>
      <w:pPr/>
    </w:p>
    <w:p>
      <w:pPr/>
      <w:r>
        <w:rPr>
          <w:color w:val="1B304B"/>
          <w:sz w:val="24"/>
          <w:szCs w:val="24"/>
          <w:b w:val="1"/>
          <w:bCs w:val="1"/>
        </w:rPr>
        <w:t xml:space="preserve">En externe</w:t>
      </w:r>
    </w:p>
    <w:p>
      <w:pPr>
        <w:numPr>
          <w:ilvl w:val="0"/>
          <w:numId w:val="9"/>
        </w:numPr>
      </w:pPr>
      <w:r>
        <w:rPr/>
        <w:t xml:space="preserve">Plateformes technologiques (DSP, SSP, DMP)</w:t>
      </w:r>
    </w:p>
    <w:p>
      <w:pPr>
        <w:numPr>
          <w:ilvl w:val="0"/>
          <w:numId w:val="9"/>
        </w:numPr>
      </w:pPr>
      <w:r>
        <w:rPr/>
        <w:t xml:space="preserve">Médias</w:t>
      </w:r>
    </w:p>
    <w:p>
      <w:pPr>
        <w:numPr>
          <w:ilvl w:val="0"/>
          <w:numId w:val="9"/>
        </w:numPr>
      </w:pPr>
      <w:r>
        <w:rPr/>
        <w:t xml:space="preserve">Régies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digital, publicité, ou statistique</w:t>
      </w:r>
    </w:p>
    <w:p>
      <w:pPr/>
    </w:p>
    <w:p>
      <w:pPr/>
      <w:r>
        <w:rPr>
          <w:color w:val="1B304B"/>
          <w:sz w:val="24"/>
          <w:szCs w:val="24"/>
          <w:b w:val="1"/>
          <w:bCs w:val="1"/>
        </w:rPr>
        <w:t xml:space="preserve">Expériences recommandées</w:t>
      </w:r>
    </w:p>
    <w:p>
      <w:pPr/>
      <w:r>
        <w:rPr/>
        <w:t xml:space="preserve">Expérience significative dans la gestion de campagnes programmatiques et l'utilisation des plateformes digitales.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Expert Programmatique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3E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E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2C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B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C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4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7F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8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2025-07-04T18:40:12+02:00</dcterms:created>
  <dcterms:modified xsi:type="dcterms:W3CDTF">2025-07-04T18:40:12+02:00</dcterms:modified>
</cp:coreProperties>
</file>

<file path=docProps/custom.xml><?xml version="1.0" encoding="utf-8"?>
<Properties xmlns="http://schemas.openxmlformats.org/officeDocument/2006/custom-properties" xmlns:vt="http://schemas.openxmlformats.org/officeDocument/2006/docPropsVTypes"/>
</file>